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E608F" w14:textId="7B73E42E" w:rsidR="00DC1245" w:rsidRPr="00A47373" w:rsidRDefault="00DC1245" w:rsidP="00DC1245">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3GPP TSG RAN WG1 Meeting #10</w:t>
      </w:r>
      <w:r>
        <w:rPr>
          <w:rFonts w:cs="Arial"/>
          <w:bCs/>
          <w:sz w:val="24"/>
        </w:rPr>
        <w:t>4bis</w:t>
      </w:r>
      <w:r w:rsidRPr="00F36CB2">
        <w:rPr>
          <w:rFonts w:cs="Arial"/>
          <w:bCs/>
          <w:sz w:val="24"/>
        </w:rPr>
        <w:t>-</w:t>
      </w:r>
      <w:r w:rsidRPr="00A47373">
        <w:rPr>
          <w:rFonts w:cs="Arial"/>
          <w:bCs/>
          <w:sz w:val="24"/>
        </w:rPr>
        <w:t xml:space="preserve">e </w:t>
      </w:r>
      <w:r w:rsidRPr="00A47373">
        <w:rPr>
          <w:rFonts w:cs="Arial"/>
          <w:bCs/>
          <w:sz w:val="24"/>
          <w:szCs w:val="24"/>
          <w:lang w:val="en-US" w:eastAsia="zh-TW"/>
        </w:rPr>
        <w:t xml:space="preserve"> </w:t>
      </w:r>
      <w:r w:rsidRPr="00A47373">
        <w:rPr>
          <w:rFonts w:cs="Arial"/>
          <w:bCs/>
          <w:sz w:val="24"/>
          <w:szCs w:val="24"/>
          <w:lang w:val="en-US" w:eastAsia="zh-TW"/>
        </w:rPr>
        <w:tab/>
      </w:r>
      <w:r w:rsidRPr="00A47373">
        <w:rPr>
          <w:rFonts w:eastAsia="MS Mincho" w:cs="Arial"/>
          <w:bCs/>
          <w:sz w:val="24"/>
          <w:szCs w:val="24"/>
          <w:lang w:val="en-US"/>
        </w:rPr>
        <w:t>R1-</w:t>
      </w:r>
      <w:r>
        <w:rPr>
          <w:rFonts w:eastAsia="MS Mincho" w:cs="Arial"/>
          <w:bCs/>
          <w:sz w:val="24"/>
          <w:szCs w:val="24"/>
          <w:lang w:val="en-US"/>
        </w:rPr>
        <w:t>2102</w:t>
      </w:r>
      <w:r w:rsidR="00285C83">
        <w:rPr>
          <w:rFonts w:eastAsia="MS Mincho" w:cs="Arial"/>
          <w:bCs/>
          <w:sz w:val="24"/>
          <w:szCs w:val="24"/>
          <w:lang w:val="en-US"/>
        </w:rPr>
        <w:t>700</w:t>
      </w:r>
    </w:p>
    <w:p w14:paraId="61FB3247" w14:textId="77777777" w:rsidR="00DC1245" w:rsidRPr="001E46AC" w:rsidRDefault="00DC1245" w:rsidP="00DC1245">
      <w:pPr>
        <w:pStyle w:val="Header"/>
        <w:tabs>
          <w:tab w:val="center" w:pos="4536"/>
          <w:tab w:val="right" w:pos="8280"/>
          <w:tab w:val="right" w:pos="9781"/>
        </w:tabs>
        <w:spacing w:after="240"/>
        <w:ind w:right="-58"/>
        <w:rPr>
          <w:rFonts w:cs="Arial"/>
          <w:bCs/>
          <w:sz w:val="24"/>
          <w:szCs w:val="28"/>
          <w:lang w:eastAsia="zh-TW"/>
        </w:rPr>
      </w:pPr>
      <w:r w:rsidRPr="00A47373">
        <w:rPr>
          <w:rFonts w:cs="Arial"/>
          <w:bCs/>
          <w:sz w:val="24"/>
          <w:szCs w:val="28"/>
          <w:lang w:eastAsia="zh-TW"/>
        </w:rPr>
        <w:t>e-Meeting,</w:t>
      </w:r>
      <w:r w:rsidRPr="00A47373">
        <w:rPr>
          <w:sz w:val="16"/>
        </w:rPr>
        <w:t xml:space="preserve"> </w:t>
      </w:r>
      <w:r>
        <w:rPr>
          <w:rFonts w:cs="Arial"/>
          <w:bCs/>
          <w:sz w:val="24"/>
          <w:szCs w:val="28"/>
          <w:lang w:eastAsia="zh-TW"/>
        </w:rPr>
        <w:t>April</w:t>
      </w:r>
      <w:r w:rsidRPr="00A47373">
        <w:rPr>
          <w:rFonts w:cs="Arial"/>
          <w:bCs/>
          <w:sz w:val="24"/>
          <w:szCs w:val="28"/>
          <w:lang w:eastAsia="zh-TW"/>
        </w:rPr>
        <w:t xml:space="preserve"> </w:t>
      </w:r>
      <w:r>
        <w:rPr>
          <w:rFonts w:cs="Arial"/>
          <w:bCs/>
          <w:sz w:val="24"/>
          <w:szCs w:val="28"/>
          <w:lang w:eastAsia="zh-TW"/>
        </w:rPr>
        <w:t>12</w:t>
      </w:r>
      <w:r w:rsidRPr="00A47373">
        <w:rPr>
          <w:rFonts w:cs="Arial"/>
          <w:bCs/>
          <w:sz w:val="24"/>
          <w:szCs w:val="28"/>
          <w:vertAlign w:val="superscript"/>
          <w:lang w:eastAsia="zh-TW"/>
        </w:rPr>
        <w:t>th</w:t>
      </w:r>
      <w:r w:rsidRPr="00A47373">
        <w:rPr>
          <w:rFonts w:cs="Arial"/>
          <w:bCs/>
          <w:sz w:val="24"/>
          <w:szCs w:val="28"/>
          <w:lang w:eastAsia="zh-TW"/>
        </w:rPr>
        <w:t xml:space="preserve"> – </w:t>
      </w:r>
      <w:r>
        <w:rPr>
          <w:rFonts w:cs="Arial"/>
          <w:bCs/>
          <w:sz w:val="24"/>
          <w:szCs w:val="28"/>
          <w:lang w:eastAsia="zh-TW"/>
        </w:rPr>
        <w:t>April</w:t>
      </w:r>
      <w:r w:rsidRPr="00A47373">
        <w:rPr>
          <w:rFonts w:cs="Arial"/>
          <w:bCs/>
          <w:sz w:val="24"/>
          <w:szCs w:val="28"/>
          <w:lang w:eastAsia="zh-TW"/>
        </w:rPr>
        <w:t xml:space="preserve"> </w:t>
      </w:r>
      <w:r>
        <w:rPr>
          <w:rFonts w:cs="Arial"/>
          <w:bCs/>
          <w:sz w:val="24"/>
          <w:szCs w:val="28"/>
          <w:lang w:eastAsia="zh-TW"/>
        </w:rPr>
        <w:t>20</w:t>
      </w:r>
      <w:r w:rsidRPr="00A47373">
        <w:rPr>
          <w:rFonts w:cs="Arial"/>
          <w:bCs/>
          <w:sz w:val="24"/>
          <w:szCs w:val="28"/>
          <w:vertAlign w:val="superscript"/>
          <w:lang w:eastAsia="zh-TW"/>
        </w:rPr>
        <w:t>th</w:t>
      </w:r>
      <w:r w:rsidRPr="00A47373">
        <w:rPr>
          <w:rFonts w:cs="Arial"/>
          <w:bCs/>
          <w:sz w:val="24"/>
          <w:szCs w:val="28"/>
          <w:lang w:eastAsia="zh-TW"/>
        </w:rPr>
        <w:t>, 2021</w:t>
      </w:r>
      <w:r w:rsidRPr="001E46AC">
        <w:rPr>
          <w:rFonts w:cs="Arial"/>
          <w:bCs/>
          <w:sz w:val="24"/>
        </w:rPr>
        <w:t xml:space="preserve"> </w:t>
      </w:r>
    </w:p>
    <w:p w14:paraId="7CC4AFF2" w14:textId="7F90AF5F" w:rsidR="00DC1245" w:rsidRPr="002824E8" w:rsidRDefault="00DC1245" w:rsidP="00DC1245">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Pr>
          <w:rFonts w:cs="Arial"/>
          <w:bCs/>
          <w:sz w:val="24"/>
          <w:szCs w:val="24"/>
          <w:lang w:val="en-US" w:eastAsia="zh-TW"/>
        </w:rPr>
        <w:t>8.6</w:t>
      </w:r>
      <w:r w:rsidRPr="002824E8">
        <w:rPr>
          <w:rFonts w:cs="Arial"/>
          <w:bCs/>
          <w:sz w:val="24"/>
          <w:szCs w:val="24"/>
          <w:lang w:val="en-US" w:eastAsia="zh-TW"/>
        </w:rPr>
        <w:t>.1</w:t>
      </w:r>
      <w:r w:rsidR="00285C83">
        <w:rPr>
          <w:rFonts w:cs="Arial"/>
          <w:bCs/>
          <w:sz w:val="24"/>
          <w:szCs w:val="24"/>
          <w:lang w:val="en-US" w:eastAsia="zh-TW"/>
        </w:rPr>
        <w:t>.2</w:t>
      </w:r>
    </w:p>
    <w:p w14:paraId="209ED52C" w14:textId="77777777" w:rsidR="00DC1245" w:rsidRPr="00540FA5" w:rsidRDefault="00DC1245" w:rsidP="00DC1245">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0864AF03" w14:textId="2E7EBF01" w:rsidR="00DC1245" w:rsidRPr="00540FA5" w:rsidRDefault="00DC1245" w:rsidP="00DC1245">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540FA5">
        <w:rPr>
          <w:rFonts w:cs="Arial"/>
          <w:bCs/>
          <w:sz w:val="24"/>
          <w:szCs w:val="24"/>
          <w:lang w:val="en-US" w:eastAsia="zh-TW"/>
        </w:rPr>
        <w:t xml:space="preserve"> </w:t>
      </w:r>
      <w:r w:rsidRPr="00D3569A">
        <w:rPr>
          <w:rFonts w:eastAsia="MS Mincho" w:cs="Arial"/>
          <w:bCs/>
          <w:sz w:val="24"/>
          <w:szCs w:val="24"/>
          <w:lang w:val="en-US"/>
        </w:rPr>
        <w:t xml:space="preserve">On </w:t>
      </w:r>
      <w:r w:rsidR="003C153E">
        <w:rPr>
          <w:rFonts w:eastAsia="MS Mincho" w:cs="Arial"/>
          <w:bCs/>
          <w:sz w:val="24"/>
          <w:szCs w:val="24"/>
          <w:lang w:val="en-US"/>
        </w:rPr>
        <w:t xml:space="preserve">Reduced </w:t>
      </w:r>
      <w:r w:rsidR="00285C83">
        <w:rPr>
          <w:rFonts w:eastAsia="MS Mincho" w:cs="Arial"/>
          <w:bCs/>
          <w:sz w:val="24"/>
          <w:szCs w:val="24"/>
          <w:lang w:val="en-US"/>
        </w:rPr>
        <w:t>Number of</w:t>
      </w:r>
      <w:r w:rsidR="003C153E">
        <w:rPr>
          <w:rFonts w:eastAsia="MS Mincho" w:cs="Arial"/>
          <w:bCs/>
          <w:sz w:val="24"/>
          <w:szCs w:val="24"/>
          <w:lang w:val="en-US"/>
        </w:rPr>
        <w:t xml:space="preserve"> </w:t>
      </w:r>
      <w:r w:rsidR="00285C83">
        <w:rPr>
          <w:rFonts w:eastAsia="MS Mincho" w:cs="Arial"/>
          <w:bCs/>
          <w:sz w:val="24"/>
          <w:szCs w:val="24"/>
          <w:lang w:val="en-US"/>
        </w:rPr>
        <w:t>RX Branches</w:t>
      </w:r>
      <w:r w:rsidRPr="00D3569A">
        <w:rPr>
          <w:rFonts w:eastAsia="MS Mincho" w:cs="Arial"/>
          <w:bCs/>
          <w:sz w:val="24"/>
          <w:szCs w:val="24"/>
          <w:lang w:val="en-US"/>
        </w:rPr>
        <w:t xml:space="preserve"> for RedCap UEs</w:t>
      </w:r>
    </w:p>
    <w:p w14:paraId="199AB825" w14:textId="77777777" w:rsidR="00DC1245" w:rsidRPr="002824E8" w:rsidRDefault="00DC1245" w:rsidP="00DC1245">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Pr="00540FA5">
        <w:rPr>
          <w:rFonts w:eastAsia="MS Mincho" w:cs="Arial"/>
          <w:bCs/>
          <w:sz w:val="24"/>
          <w:szCs w:val="24"/>
          <w:lang w:val="en-US"/>
        </w:rPr>
        <w:t>Discussion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71A959AB" w14:textId="11555A50" w:rsidR="003C153E" w:rsidRPr="00E75B48" w:rsidRDefault="006040EA" w:rsidP="00E75B48">
      <w:pPr>
        <w:spacing w:before="120" w:after="120"/>
        <w:jc w:val="both"/>
        <w:rPr>
          <w:i/>
          <w:iCs/>
          <w:sz w:val="20"/>
          <w:szCs w:val="20"/>
        </w:rPr>
      </w:pPr>
      <w:r w:rsidRPr="0088650D">
        <w:rPr>
          <w:rFonts w:eastAsia="SimSun"/>
          <w:sz w:val="20"/>
          <w:lang w:eastAsia="zh-CN"/>
        </w:rPr>
        <w:t xml:space="preserve">The Rel-17 study item on </w:t>
      </w:r>
      <w:r w:rsidR="003E28D2" w:rsidRPr="0088650D">
        <w:rPr>
          <w:rFonts w:eastAsia="SimSun"/>
          <w:sz w:val="20"/>
          <w:lang w:eastAsia="zh-CN"/>
        </w:rPr>
        <w:t xml:space="preserve">Reduced Capability NR devices </w:t>
      </w:r>
      <w:r w:rsidR="009376D9" w:rsidRPr="0088650D">
        <w:rPr>
          <w:rFonts w:eastAsia="SimSun"/>
          <w:sz w:val="20"/>
          <w:lang w:eastAsia="zh-CN"/>
        </w:rPr>
        <w:t xml:space="preserve">was </w:t>
      </w:r>
      <w:r w:rsidRPr="0088650D">
        <w:rPr>
          <w:rFonts w:eastAsia="SimSun"/>
          <w:sz w:val="20"/>
          <w:lang w:eastAsia="zh-CN"/>
        </w:rPr>
        <w:t>approved</w:t>
      </w:r>
      <w:r w:rsidR="0013377B" w:rsidRPr="0088650D">
        <w:rPr>
          <w:rFonts w:eastAsia="SimSun"/>
          <w:sz w:val="20"/>
          <w:lang w:eastAsia="zh-CN"/>
        </w:rPr>
        <w:t xml:space="preserve"> in </w:t>
      </w:r>
      <w:r w:rsidR="0013377B" w:rsidRPr="0088650D">
        <w:rPr>
          <w:rFonts w:eastAsia="SimSun"/>
          <w:sz w:val="20"/>
          <w:lang w:eastAsia="zh-CN"/>
        </w:rPr>
        <w:fldChar w:fldCharType="begin"/>
      </w:r>
      <w:r w:rsidR="0013377B" w:rsidRPr="0088650D">
        <w:rPr>
          <w:rFonts w:eastAsia="SimSun"/>
          <w:sz w:val="20"/>
          <w:lang w:eastAsia="zh-CN"/>
        </w:rPr>
        <w:instrText xml:space="preserve"> REF _Ref40432453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E75B48">
        <w:rPr>
          <w:rFonts w:eastAsia="SimSun"/>
          <w:sz w:val="20"/>
          <w:lang w:eastAsia="zh-CN"/>
        </w:rPr>
        <w:t>[1]</w:t>
      </w:r>
      <w:r w:rsidR="0013377B" w:rsidRPr="0088650D">
        <w:rPr>
          <w:rFonts w:eastAsia="SimSun"/>
          <w:sz w:val="20"/>
          <w:lang w:eastAsia="zh-CN"/>
        </w:rPr>
        <w:fldChar w:fldCharType="end"/>
      </w:r>
      <w:r w:rsidR="0013377B" w:rsidRPr="0088650D">
        <w:rPr>
          <w:rFonts w:eastAsia="SimSun"/>
          <w:sz w:val="20"/>
          <w:lang w:eastAsia="zh-CN"/>
        </w:rPr>
        <w:t xml:space="preserve"> and updated in </w:t>
      </w:r>
      <w:r w:rsidR="0013377B" w:rsidRPr="0088650D">
        <w:rPr>
          <w:rFonts w:eastAsia="SimSun"/>
          <w:sz w:val="20"/>
          <w:lang w:eastAsia="zh-CN"/>
        </w:rPr>
        <w:fldChar w:fldCharType="begin"/>
      </w:r>
      <w:r w:rsidR="0013377B" w:rsidRPr="0088650D">
        <w:rPr>
          <w:rFonts w:eastAsia="SimSun"/>
          <w:sz w:val="20"/>
          <w:lang w:eastAsia="zh-CN"/>
        </w:rPr>
        <w:instrText xml:space="preserve"> REF _Ref46136565 \n \h  \* MERGEFORMAT </w:instrText>
      </w:r>
      <w:r w:rsidR="0013377B" w:rsidRPr="0088650D">
        <w:rPr>
          <w:rFonts w:eastAsia="SimSun"/>
          <w:sz w:val="20"/>
          <w:lang w:eastAsia="zh-CN"/>
        </w:rPr>
      </w:r>
      <w:r w:rsidR="0013377B" w:rsidRPr="0088650D">
        <w:rPr>
          <w:rFonts w:eastAsia="SimSun"/>
          <w:sz w:val="20"/>
          <w:lang w:eastAsia="zh-CN"/>
        </w:rPr>
        <w:fldChar w:fldCharType="separate"/>
      </w:r>
      <w:r w:rsidR="00E75B48">
        <w:rPr>
          <w:rFonts w:eastAsia="SimSun"/>
          <w:sz w:val="20"/>
          <w:lang w:eastAsia="zh-CN"/>
        </w:rPr>
        <w:t>[2]</w:t>
      </w:r>
      <w:r w:rsidR="0013377B" w:rsidRPr="0088650D">
        <w:rPr>
          <w:rFonts w:eastAsia="SimSun"/>
          <w:sz w:val="20"/>
          <w:lang w:eastAsia="zh-CN"/>
        </w:rPr>
        <w:fldChar w:fldCharType="end"/>
      </w:r>
      <w:r w:rsidR="0013377B" w:rsidRPr="0088650D">
        <w:rPr>
          <w:rFonts w:eastAsia="SimSun"/>
          <w:sz w:val="20"/>
          <w:lang w:eastAsia="zh-CN"/>
        </w:rPr>
        <w:t xml:space="preserve">. The new WI has been </w:t>
      </w:r>
      <w:r w:rsidR="0088650D" w:rsidRPr="0088650D">
        <w:rPr>
          <w:rFonts w:eastAsia="SimSun"/>
          <w:sz w:val="20"/>
          <w:lang w:eastAsia="zh-CN"/>
        </w:rPr>
        <w:t>agreed</w:t>
      </w:r>
      <w:r w:rsidR="009D1F0A">
        <w:rPr>
          <w:rFonts w:eastAsia="SimSun"/>
          <w:sz w:val="20"/>
          <w:lang w:eastAsia="zh-CN"/>
        </w:rPr>
        <w:t xml:space="preserve"> in RAN</w:t>
      </w:r>
      <w:r w:rsidR="00E75B48">
        <w:rPr>
          <w:rFonts w:eastAsia="SimSun"/>
          <w:sz w:val="20"/>
          <w:lang w:eastAsia="zh-CN"/>
        </w:rPr>
        <w:t>#91</w:t>
      </w:r>
      <w:r w:rsidR="0013377B" w:rsidRPr="0088650D">
        <w:rPr>
          <w:rFonts w:eastAsia="SimSun"/>
          <w:sz w:val="20"/>
          <w:lang w:eastAsia="zh-CN"/>
        </w:rPr>
        <w:t xml:space="preserve"> </w:t>
      </w:r>
      <w:r w:rsidR="0013377B" w:rsidRPr="0088650D">
        <w:rPr>
          <w:rFonts w:eastAsia="SimSun"/>
          <w:sz w:val="20"/>
          <w:lang w:eastAsia="zh-CN"/>
        </w:rPr>
        <w:fldChar w:fldCharType="begin"/>
      </w:r>
      <w:r w:rsidR="0013377B" w:rsidRPr="0088650D">
        <w:rPr>
          <w:rFonts w:eastAsia="SimSun"/>
          <w:sz w:val="20"/>
          <w:lang w:eastAsia="zh-CN"/>
        </w:rPr>
        <w:instrText xml:space="preserve"> REF _Ref61883933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E75B48">
        <w:rPr>
          <w:rFonts w:eastAsia="SimSun"/>
          <w:sz w:val="20"/>
          <w:lang w:eastAsia="zh-CN"/>
        </w:rPr>
        <w:t>[3]</w:t>
      </w:r>
      <w:r w:rsidR="0013377B" w:rsidRPr="0088650D">
        <w:rPr>
          <w:rFonts w:eastAsia="SimSun"/>
          <w:sz w:val="20"/>
          <w:lang w:eastAsia="zh-CN"/>
        </w:rPr>
        <w:fldChar w:fldCharType="end"/>
      </w:r>
      <w:r w:rsidR="00E75B48">
        <w:rPr>
          <w:rFonts w:eastAsia="SimSun"/>
          <w:sz w:val="20"/>
          <w:lang w:eastAsia="zh-CN"/>
        </w:rPr>
        <w:t>, also</w:t>
      </w:r>
      <w:r w:rsidR="00E75B48" w:rsidRPr="00E75B48">
        <w:rPr>
          <w:rFonts w:eastAsia="SimSun"/>
          <w:sz w:val="20"/>
          <w:lang w:eastAsia="zh-CN"/>
        </w:rPr>
        <w:t xml:space="preserve"> s</w:t>
      </w:r>
      <w:r w:rsidR="00E75B48" w:rsidRPr="00E75B48">
        <w:rPr>
          <w:rFonts w:eastAsia="SimSun"/>
          <w:sz w:val="20"/>
          <w:lang w:eastAsia="zh-CN"/>
        </w:rPr>
        <w:t>upport</w:t>
      </w:r>
      <w:r w:rsidR="00E75B48" w:rsidRPr="00E75B48">
        <w:rPr>
          <w:rFonts w:eastAsia="SimSun"/>
          <w:sz w:val="20"/>
          <w:lang w:eastAsia="zh-CN"/>
        </w:rPr>
        <w:t xml:space="preserve">ing </w:t>
      </w:r>
      <w:r w:rsidR="00E75B48" w:rsidRPr="00E75B48">
        <w:rPr>
          <w:rFonts w:eastAsia="SimSun"/>
          <w:sz w:val="20"/>
          <w:lang w:eastAsia="zh-CN"/>
        </w:rPr>
        <w:t>1Rx</w:t>
      </w:r>
      <w:r w:rsidR="00E75B48" w:rsidRPr="00E75B48">
        <w:rPr>
          <w:rFonts w:eastAsia="SimSun"/>
          <w:sz w:val="20"/>
          <w:lang w:eastAsia="zh-CN"/>
        </w:rPr>
        <w:t xml:space="preserve"> option</w:t>
      </w:r>
      <w:r w:rsidR="00E75B48" w:rsidRPr="00E75B48">
        <w:rPr>
          <w:rFonts w:eastAsia="SimSun"/>
          <w:sz w:val="20"/>
          <w:lang w:eastAsia="zh-CN"/>
        </w:rPr>
        <w:t xml:space="preserve"> across FR1</w:t>
      </w:r>
      <w:r w:rsidR="00E75B48" w:rsidRPr="00E75B48">
        <w:rPr>
          <w:iCs/>
          <w:sz w:val="20"/>
          <w:szCs w:val="20"/>
        </w:rPr>
        <w:t>:</w:t>
      </w:r>
    </w:p>
    <w:tbl>
      <w:tblPr>
        <w:tblStyle w:val="TableGrid"/>
        <w:tblW w:w="0" w:type="auto"/>
        <w:tblLook w:val="04A0" w:firstRow="1" w:lastRow="0" w:firstColumn="1" w:lastColumn="0" w:noHBand="0" w:noVBand="1"/>
      </w:tblPr>
      <w:tblGrid>
        <w:gridCol w:w="9631"/>
      </w:tblGrid>
      <w:tr w:rsidR="003C153E" w14:paraId="1AAB684A" w14:textId="77777777" w:rsidTr="003C153E">
        <w:tc>
          <w:tcPr>
            <w:tcW w:w="9631" w:type="dxa"/>
          </w:tcPr>
          <w:p w14:paraId="56CC0768" w14:textId="77777777" w:rsidR="003C153E" w:rsidRPr="0088650D" w:rsidRDefault="003C153E" w:rsidP="003C153E">
            <w:pPr>
              <w:keepNext/>
              <w:keepLines/>
              <w:jc w:val="both"/>
              <w:rPr>
                <w:sz w:val="20"/>
                <w:lang w:eastAsia="x-none"/>
              </w:rPr>
            </w:pPr>
            <w:r w:rsidRPr="0088650D">
              <w:rPr>
                <w:sz w:val="20"/>
                <w:lang w:eastAsia="x-none"/>
              </w:rPr>
              <w:t xml:space="preserve">WI </w:t>
            </w:r>
            <w:r w:rsidRPr="0088650D">
              <w:rPr>
                <w:rFonts w:eastAsia="SimSun"/>
                <w:sz w:val="20"/>
                <w:lang w:eastAsia="zh-CN"/>
              </w:rPr>
              <w:fldChar w:fldCharType="begin"/>
            </w:r>
            <w:r w:rsidRPr="0088650D">
              <w:rPr>
                <w:rFonts w:eastAsia="SimSun"/>
                <w:sz w:val="20"/>
                <w:lang w:eastAsia="zh-CN"/>
              </w:rPr>
              <w:instrText xml:space="preserve"> REF _Ref61883933 \n \h  \* MERGEFORMAT </w:instrText>
            </w:r>
            <w:r w:rsidRPr="0088650D">
              <w:rPr>
                <w:rFonts w:eastAsia="SimSun"/>
                <w:sz w:val="20"/>
                <w:lang w:eastAsia="zh-CN"/>
              </w:rPr>
            </w:r>
            <w:r w:rsidRPr="0088650D">
              <w:rPr>
                <w:rFonts w:eastAsia="SimSun"/>
                <w:sz w:val="20"/>
                <w:lang w:eastAsia="zh-CN"/>
              </w:rPr>
              <w:fldChar w:fldCharType="separate"/>
            </w:r>
            <w:r w:rsidR="00E75B48">
              <w:rPr>
                <w:rFonts w:eastAsia="SimSun"/>
                <w:sz w:val="20"/>
                <w:lang w:eastAsia="zh-CN"/>
              </w:rPr>
              <w:t>[3]</w:t>
            </w:r>
            <w:r w:rsidRPr="0088650D">
              <w:rPr>
                <w:rFonts w:eastAsia="SimSun"/>
                <w:sz w:val="20"/>
                <w:lang w:eastAsia="zh-CN"/>
              </w:rPr>
              <w:fldChar w:fldCharType="end"/>
            </w:r>
            <w:r w:rsidRPr="0088650D">
              <w:rPr>
                <w:sz w:val="20"/>
                <w:lang w:eastAsia="x-none"/>
              </w:rPr>
              <w:t>:</w:t>
            </w:r>
          </w:p>
          <w:p w14:paraId="06E5BD6F" w14:textId="77777777" w:rsidR="00E75B48" w:rsidRPr="00E75B48" w:rsidRDefault="00E75B48" w:rsidP="00E75B48">
            <w:pPr>
              <w:pStyle w:val="BodyText"/>
              <w:numPr>
                <w:ilvl w:val="0"/>
                <w:numId w:val="11"/>
              </w:numPr>
              <w:overflowPunct w:val="0"/>
              <w:spacing w:after="120"/>
              <w:jc w:val="both"/>
              <w:rPr>
                <w:b/>
                <w:i/>
                <w:iCs/>
                <w:sz w:val="20"/>
                <w:szCs w:val="20"/>
              </w:rPr>
            </w:pPr>
            <w:r w:rsidRPr="00E75B48">
              <w:rPr>
                <w:i/>
                <w:iCs/>
                <w:sz w:val="20"/>
                <w:szCs w:val="20"/>
              </w:rPr>
              <w:t>Reduced minimum number of Rx branches:</w:t>
            </w:r>
          </w:p>
          <w:p w14:paraId="36A11009" w14:textId="77777777" w:rsidR="00E75B48" w:rsidRPr="00E75B48" w:rsidRDefault="00E75B48" w:rsidP="00E75B48">
            <w:pPr>
              <w:pStyle w:val="BodyText"/>
              <w:numPr>
                <w:ilvl w:val="1"/>
                <w:numId w:val="11"/>
              </w:numPr>
              <w:overflowPunct w:val="0"/>
              <w:spacing w:after="120"/>
              <w:jc w:val="both"/>
              <w:rPr>
                <w:b/>
                <w:i/>
                <w:iCs/>
                <w:sz w:val="20"/>
                <w:szCs w:val="20"/>
              </w:rPr>
            </w:pPr>
            <w:r w:rsidRPr="00E75B48">
              <w:rPr>
                <w:i/>
                <w:iCs/>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BF100C6" w14:textId="77777777" w:rsidR="00E75B48" w:rsidRPr="00E75B48" w:rsidRDefault="00E75B48" w:rsidP="00E75B48">
            <w:pPr>
              <w:pStyle w:val="BodyText"/>
              <w:numPr>
                <w:ilvl w:val="1"/>
                <w:numId w:val="11"/>
              </w:numPr>
              <w:overflowPunct w:val="0"/>
              <w:spacing w:after="120"/>
              <w:jc w:val="both"/>
              <w:rPr>
                <w:i/>
                <w:iCs/>
                <w:sz w:val="20"/>
                <w:szCs w:val="20"/>
              </w:rPr>
            </w:pPr>
            <w:bookmarkStart w:id="2" w:name="_Hlk58502022"/>
            <w:r w:rsidRPr="00E75B48">
              <w:rPr>
                <w:i/>
                <w:iCs/>
                <w:sz w:val="20"/>
                <w:szCs w:val="20"/>
              </w:rPr>
              <w:t xml:space="preserve">For frequency bands where a legacy NR UE (other than 2-Rx vehicular UE) is required to be equipped with a minimum of 4 Rx </w:t>
            </w:r>
            <w:bookmarkEnd w:id="2"/>
            <w:r w:rsidRPr="00E75B48">
              <w:rPr>
                <w:i/>
                <w:iCs/>
                <w:sz w:val="20"/>
                <w:szCs w:val="20"/>
              </w:rPr>
              <w:t xml:space="preserve">antenna ports, the minimum number of Rx </w:t>
            </w:r>
            <w:bookmarkStart w:id="3" w:name="_Hlk58574559"/>
            <w:r w:rsidRPr="00E75B48">
              <w:rPr>
                <w:i/>
                <w:iCs/>
                <w:sz w:val="20"/>
                <w:szCs w:val="20"/>
              </w:rPr>
              <w:t xml:space="preserve">branches </w:t>
            </w:r>
            <w:bookmarkEnd w:id="3"/>
            <w:r w:rsidRPr="00E75B48">
              <w:rPr>
                <w:i/>
                <w:iCs/>
                <w:sz w:val="20"/>
                <w:szCs w:val="20"/>
              </w:rPr>
              <w:t>supported by specification for a RedCap UE is 1. The specification also supports 2 Rx branches for a RedCap UE in these bands.</w:t>
            </w:r>
          </w:p>
          <w:p w14:paraId="371E262D" w14:textId="6AD27B18" w:rsidR="007B141E" w:rsidRPr="00E75B48" w:rsidRDefault="00E75B48" w:rsidP="00E75B48">
            <w:pPr>
              <w:pStyle w:val="BodyText"/>
              <w:numPr>
                <w:ilvl w:val="1"/>
                <w:numId w:val="11"/>
              </w:numPr>
              <w:overflowPunct w:val="0"/>
              <w:spacing w:after="120"/>
              <w:jc w:val="both"/>
              <w:rPr>
                <w:b/>
                <w:i/>
                <w:iCs/>
              </w:rPr>
            </w:pPr>
            <w:r w:rsidRPr="00E75B48">
              <w:rPr>
                <w:i/>
                <w:iCs/>
                <w:sz w:val="20"/>
                <w:szCs w:val="20"/>
              </w:rPr>
              <w:t>A means shall be specified by which the gNB can know the number of Rx branches of the UE.</w:t>
            </w:r>
          </w:p>
        </w:tc>
      </w:tr>
    </w:tbl>
    <w:p w14:paraId="342F0807" w14:textId="5BC24872" w:rsidR="0016526F" w:rsidRPr="0016526F" w:rsidRDefault="0016526F" w:rsidP="00B2147F">
      <w:pPr>
        <w:spacing w:before="120" w:after="120"/>
        <w:jc w:val="both"/>
        <w:rPr>
          <w:iCs/>
          <w:sz w:val="20"/>
          <w:szCs w:val="20"/>
        </w:rPr>
      </w:pPr>
      <w:r>
        <w:rPr>
          <w:iCs/>
          <w:sz w:val="20"/>
          <w:szCs w:val="20"/>
        </w:rPr>
        <w:t>In the past RAN1 meeting the following agreement was reached:</w:t>
      </w:r>
    </w:p>
    <w:tbl>
      <w:tblPr>
        <w:tblStyle w:val="TableGrid"/>
        <w:tblW w:w="0" w:type="auto"/>
        <w:tblLook w:val="04A0" w:firstRow="1" w:lastRow="0" w:firstColumn="1" w:lastColumn="0" w:noHBand="0" w:noVBand="1"/>
      </w:tblPr>
      <w:tblGrid>
        <w:gridCol w:w="9631"/>
      </w:tblGrid>
      <w:tr w:rsidR="00882F44" w14:paraId="15FDFD95" w14:textId="77777777" w:rsidTr="00882F44">
        <w:tc>
          <w:tcPr>
            <w:tcW w:w="9631" w:type="dxa"/>
          </w:tcPr>
          <w:p w14:paraId="1946B69B" w14:textId="77777777" w:rsidR="0016526F" w:rsidRPr="0016526F" w:rsidRDefault="0016526F" w:rsidP="0016526F">
            <w:pPr>
              <w:jc w:val="both"/>
              <w:rPr>
                <w:sz w:val="20"/>
                <w:szCs w:val="20"/>
                <w:highlight w:val="green"/>
              </w:rPr>
            </w:pPr>
            <w:r w:rsidRPr="0016526F">
              <w:rPr>
                <w:sz w:val="20"/>
                <w:szCs w:val="20"/>
                <w:highlight w:val="green"/>
              </w:rPr>
              <w:t>Agreements:</w:t>
            </w:r>
          </w:p>
          <w:p w14:paraId="48D808A3" w14:textId="77777777" w:rsidR="0016526F" w:rsidRPr="0016526F" w:rsidRDefault="0016526F" w:rsidP="0016526F">
            <w:pPr>
              <w:numPr>
                <w:ilvl w:val="0"/>
                <w:numId w:val="25"/>
              </w:numPr>
              <w:jc w:val="both"/>
              <w:rPr>
                <w:sz w:val="20"/>
                <w:szCs w:val="20"/>
              </w:rPr>
            </w:pPr>
            <w:r w:rsidRPr="0016526F">
              <w:rPr>
                <w:sz w:val="20"/>
                <w:szCs w:val="20"/>
              </w:rPr>
              <w:t>For reduced minimum number of Rx branches in FR1 and FR2 frequency bands where a legacy NR UE is required to be equipped with a minimum of 2 Rx antenna ports:</w:t>
            </w:r>
          </w:p>
          <w:p w14:paraId="22D03520" w14:textId="77777777" w:rsidR="0016526F" w:rsidRPr="0016526F" w:rsidRDefault="0016526F" w:rsidP="0016526F">
            <w:pPr>
              <w:numPr>
                <w:ilvl w:val="1"/>
                <w:numId w:val="25"/>
              </w:numPr>
              <w:jc w:val="both"/>
              <w:rPr>
                <w:sz w:val="20"/>
                <w:szCs w:val="20"/>
              </w:rPr>
            </w:pPr>
            <w:r w:rsidRPr="0016526F">
              <w:rPr>
                <w:sz w:val="20"/>
                <w:szCs w:val="20"/>
              </w:rPr>
              <w:t>FFS: need for solutions to reduced PDCCH blocking</w:t>
            </w:r>
          </w:p>
          <w:p w14:paraId="2892D349" w14:textId="77777777" w:rsidR="0016526F" w:rsidRPr="0016526F" w:rsidRDefault="0016526F" w:rsidP="0016526F">
            <w:pPr>
              <w:numPr>
                <w:ilvl w:val="1"/>
                <w:numId w:val="25"/>
              </w:numPr>
              <w:jc w:val="both"/>
              <w:rPr>
                <w:sz w:val="20"/>
                <w:szCs w:val="20"/>
              </w:rPr>
            </w:pPr>
            <w:r w:rsidRPr="0016526F">
              <w:rPr>
                <w:sz w:val="20"/>
                <w:szCs w:val="20"/>
              </w:rPr>
              <w:t>FFS: need for reporting of UE antenna related information to gNB (e.g., # of panels, polarization, etc.)</w:t>
            </w:r>
          </w:p>
          <w:p w14:paraId="5A58A6A5" w14:textId="3DF4A198" w:rsidR="00882F44" w:rsidRPr="0016526F" w:rsidRDefault="0016526F" w:rsidP="0016526F">
            <w:pPr>
              <w:numPr>
                <w:ilvl w:val="1"/>
                <w:numId w:val="25"/>
              </w:numPr>
              <w:spacing w:after="180"/>
              <w:ind w:left="1494"/>
              <w:jc w:val="both"/>
            </w:pPr>
            <w:r w:rsidRPr="0016526F">
              <w:rPr>
                <w:sz w:val="20"/>
                <w:szCs w:val="20"/>
              </w:rPr>
              <w:t>Information related to the reduction of the number of antenna branches is assumed to be known at the gNB (either implicitly or explicitly, to be FFS)</w:t>
            </w:r>
          </w:p>
        </w:tc>
      </w:tr>
    </w:tbl>
    <w:p w14:paraId="2D363B4C" w14:textId="77777777" w:rsidR="00D746BC" w:rsidRDefault="00D746BC" w:rsidP="00D746BC">
      <w:pPr>
        <w:spacing w:before="120" w:after="120"/>
        <w:jc w:val="both"/>
        <w:rPr>
          <w:rFonts w:eastAsia="SimSun"/>
          <w:i/>
          <w:sz w:val="20"/>
          <w:lang w:eastAsia="zh-CN"/>
        </w:rPr>
      </w:pPr>
    </w:p>
    <w:p w14:paraId="148D9633" w14:textId="77777777" w:rsidR="00D746BC" w:rsidRPr="00D746BC" w:rsidRDefault="00D746BC" w:rsidP="00D746BC">
      <w:pPr>
        <w:pStyle w:val="Heading1"/>
        <w:ind w:left="431" w:hanging="431"/>
      </w:pPr>
      <w:r>
        <w:t>UE Capability Reporting</w:t>
      </w:r>
    </w:p>
    <w:p w14:paraId="16C7CFDD" w14:textId="77777777" w:rsidR="00D746BC" w:rsidRDefault="00D746BC" w:rsidP="00D746BC">
      <w:pPr>
        <w:pStyle w:val="Heading1"/>
        <w:numPr>
          <w:ilvl w:val="0"/>
          <w:numId w:val="0"/>
        </w:numPr>
        <w:rPr>
          <w:rFonts w:ascii="Times New Roman" w:eastAsia="Times New Roman" w:hAnsi="Times New Roman"/>
          <w:sz w:val="20"/>
          <w:szCs w:val="24"/>
          <w:lang w:val="en-US"/>
        </w:rPr>
      </w:pPr>
      <w:r>
        <w:rPr>
          <w:rFonts w:ascii="Times New Roman" w:eastAsia="Times New Roman" w:hAnsi="Times New Roman"/>
          <w:sz w:val="20"/>
          <w:szCs w:val="24"/>
          <w:lang w:val="en-US"/>
        </w:rPr>
        <w:t xml:space="preserve">Irrespective of early detection, the RedCap UE shall report its antennae configurations, such as number of Rx branches and antenna panel configurations, to the gNB as part of UE capability reporting. </w:t>
      </w:r>
    </w:p>
    <w:p w14:paraId="0A7E00A5" w14:textId="77777777" w:rsidR="00D746BC" w:rsidRPr="00D746BC" w:rsidRDefault="00D746BC" w:rsidP="00D746BC">
      <w:pPr>
        <w:pStyle w:val="Heading1"/>
        <w:numPr>
          <w:ilvl w:val="0"/>
          <w:numId w:val="0"/>
        </w:numPr>
        <w:rPr>
          <w:b/>
          <w:i/>
          <w:sz w:val="20"/>
        </w:rPr>
      </w:pPr>
      <w:r w:rsidRPr="00D746BC">
        <w:rPr>
          <w:rFonts w:ascii="Times New Roman" w:eastAsia="Times New Roman" w:hAnsi="Times New Roman"/>
          <w:b/>
          <w:i/>
          <w:sz w:val="20"/>
          <w:szCs w:val="24"/>
          <w:lang w:val="en-US"/>
        </w:rPr>
        <w:t>Proposal</w:t>
      </w:r>
      <w:r>
        <w:rPr>
          <w:rFonts w:ascii="Times New Roman" w:eastAsia="Times New Roman" w:hAnsi="Times New Roman"/>
          <w:b/>
          <w:i/>
          <w:sz w:val="20"/>
          <w:szCs w:val="24"/>
          <w:lang w:val="en-US"/>
        </w:rPr>
        <w:t xml:space="preserve"> 1</w:t>
      </w:r>
      <w:r w:rsidRPr="00D746BC">
        <w:rPr>
          <w:rFonts w:ascii="Times New Roman" w:eastAsia="Times New Roman" w:hAnsi="Times New Roman"/>
          <w:b/>
          <w:i/>
          <w:sz w:val="20"/>
          <w:szCs w:val="24"/>
          <w:lang w:val="en-US"/>
        </w:rPr>
        <w:t xml:space="preserve">: The RedCap UE reports its antennae configurations, such as number of Rx branches and antenna panel configurations, to the gNB as part of UE capability reporting. </w:t>
      </w:r>
    </w:p>
    <w:p w14:paraId="7E3C540D" w14:textId="77777777" w:rsidR="00882F44" w:rsidRDefault="00882F44" w:rsidP="00B2147F">
      <w:pPr>
        <w:spacing w:before="120" w:after="120"/>
        <w:jc w:val="both"/>
        <w:rPr>
          <w:rFonts w:eastAsia="SimSun"/>
          <w:i/>
          <w:sz w:val="20"/>
          <w:lang w:eastAsia="zh-CN"/>
        </w:rPr>
      </w:pPr>
    </w:p>
    <w:p w14:paraId="4C8B6237" w14:textId="59AF7041" w:rsidR="00D746BC" w:rsidRPr="00D746BC" w:rsidRDefault="00D746BC" w:rsidP="00D746BC">
      <w:pPr>
        <w:pStyle w:val="Heading1"/>
        <w:ind w:left="431" w:hanging="431"/>
      </w:pPr>
      <w:r>
        <w:t>Conclusions</w:t>
      </w:r>
      <w:bookmarkStart w:id="4" w:name="_GoBack"/>
      <w:bookmarkEnd w:id="4"/>
    </w:p>
    <w:p w14:paraId="2EA5EAE5" w14:textId="2B5BFF81" w:rsidR="00D746BC" w:rsidRPr="00D746BC" w:rsidRDefault="00D746BC" w:rsidP="00D746BC">
      <w:pPr>
        <w:pStyle w:val="Heading1"/>
        <w:numPr>
          <w:ilvl w:val="0"/>
          <w:numId w:val="0"/>
        </w:numPr>
        <w:rPr>
          <w:b/>
          <w:i/>
          <w:sz w:val="20"/>
        </w:rPr>
      </w:pPr>
      <w:r w:rsidRPr="00D746BC">
        <w:rPr>
          <w:rFonts w:ascii="Times New Roman" w:eastAsia="Times New Roman" w:hAnsi="Times New Roman"/>
          <w:b/>
          <w:i/>
          <w:sz w:val="20"/>
          <w:szCs w:val="24"/>
          <w:lang w:val="en-US"/>
        </w:rPr>
        <w:t>Proposal</w:t>
      </w:r>
      <w:r>
        <w:rPr>
          <w:rFonts w:ascii="Times New Roman" w:eastAsia="Times New Roman" w:hAnsi="Times New Roman"/>
          <w:b/>
          <w:i/>
          <w:sz w:val="20"/>
          <w:szCs w:val="24"/>
          <w:lang w:val="en-US"/>
        </w:rPr>
        <w:t xml:space="preserve"> 1</w:t>
      </w:r>
      <w:r w:rsidRPr="00D746BC">
        <w:rPr>
          <w:rFonts w:ascii="Times New Roman" w:eastAsia="Times New Roman" w:hAnsi="Times New Roman"/>
          <w:b/>
          <w:i/>
          <w:sz w:val="20"/>
          <w:szCs w:val="24"/>
          <w:lang w:val="en-US"/>
        </w:rPr>
        <w:t>: T</w:t>
      </w:r>
      <w:r w:rsidRPr="00D746BC">
        <w:rPr>
          <w:rFonts w:ascii="Times New Roman" w:eastAsia="Times New Roman" w:hAnsi="Times New Roman"/>
          <w:b/>
          <w:i/>
          <w:sz w:val="20"/>
          <w:szCs w:val="24"/>
          <w:lang w:val="en-US"/>
        </w:rPr>
        <w:t>he RedCap UE report</w:t>
      </w:r>
      <w:r w:rsidRPr="00D746BC">
        <w:rPr>
          <w:rFonts w:ascii="Times New Roman" w:eastAsia="Times New Roman" w:hAnsi="Times New Roman"/>
          <w:b/>
          <w:i/>
          <w:sz w:val="20"/>
          <w:szCs w:val="24"/>
          <w:lang w:val="en-US"/>
        </w:rPr>
        <w:t>s</w:t>
      </w:r>
      <w:r w:rsidRPr="00D746BC">
        <w:rPr>
          <w:rFonts w:ascii="Times New Roman" w:eastAsia="Times New Roman" w:hAnsi="Times New Roman"/>
          <w:b/>
          <w:i/>
          <w:sz w:val="20"/>
          <w:szCs w:val="24"/>
          <w:lang w:val="en-US"/>
        </w:rPr>
        <w:t xml:space="preserve"> its antennae configurations, such as number of Rx branches and antenna panel configurations, to the gNB as part of UE capability reporting. </w:t>
      </w:r>
    </w:p>
    <w:p w14:paraId="40DD3A24" w14:textId="77777777" w:rsidR="00D746BC" w:rsidRPr="00D746BC" w:rsidRDefault="00D746BC" w:rsidP="00D746BC"/>
    <w:p w14:paraId="1FE1EA38" w14:textId="34F9B171" w:rsidR="0042651F" w:rsidRPr="00401394" w:rsidRDefault="0042651F" w:rsidP="00306B1D">
      <w:pPr>
        <w:pStyle w:val="Heading1"/>
        <w:ind w:left="431" w:hanging="431"/>
      </w:pPr>
      <w:r w:rsidRPr="00401394">
        <w:lastRenderedPageBreak/>
        <w:t>References</w:t>
      </w:r>
    </w:p>
    <w:p w14:paraId="25B76DB4" w14:textId="67B4B224" w:rsidR="00306B1D" w:rsidRPr="0088650D" w:rsidRDefault="00301585" w:rsidP="00301585">
      <w:pPr>
        <w:numPr>
          <w:ilvl w:val="0"/>
          <w:numId w:val="2"/>
        </w:numPr>
        <w:rPr>
          <w:sz w:val="20"/>
        </w:rPr>
      </w:pPr>
      <w:bookmarkStart w:id="5" w:name="_Ref40432453"/>
      <w:bookmarkStart w:id="6" w:name="_Ref39750275"/>
      <w:bookmarkStart w:id="7" w:name="_Ref32331821"/>
      <w:bookmarkStart w:id="8" w:name="_Ref37229599"/>
      <w:r w:rsidRPr="0088650D">
        <w:rPr>
          <w:sz w:val="20"/>
        </w:rPr>
        <w:t xml:space="preserve">RP-193238 </w:t>
      </w:r>
      <w:r w:rsidR="00A76A6B" w:rsidRPr="0088650D">
        <w:rPr>
          <w:sz w:val="20"/>
        </w:rPr>
        <w:t xml:space="preserve">“New SID on support of reduced capability NR devices”, </w:t>
      </w:r>
      <w:r w:rsidR="005F0177" w:rsidRPr="0088650D">
        <w:rPr>
          <w:sz w:val="20"/>
        </w:rPr>
        <w:t xml:space="preserve">Ericsson, </w:t>
      </w:r>
      <w:r w:rsidRPr="0088650D">
        <w:rPr>
          <w:sz w:val="20"/>
        </w:rPr>
        <w:t>RAN#86, December 2019</w:t>
      </w:r>
      <w:bookmarkEnd w:id="5"/>
      <w:r w:rsidRPr="0088650D">
        <w:rPr>
          <w:sz w:val="20"/>
        </w:rPr>
        <w:t xml:space="preserve"> </w:t>
      </w:r>
      <w:bookmarkEnd w:id="6"/>
    </w:p>
    <w:p w14:paraId="397E5B93" w14:textId="22CF8E78" w:rsidR="00C33D11" w:rsidRPr="0088650D" w:rsidRDefault="00C33D11" w:rsidP="00C33D11">
      <w:pPr>
        <w:numPr>
          <w:ilvl w:val="0"/>
          <w:numId w:val="2"/>
        </w:numPr>
        <w:rPr>
          <w:sz w:val="20"/>
        </w:rPr>
      </w:pPr>
      <w:bookmarkStart w:id="9" w:name="_Ref46136565"/>
      <w:r w:rsidRPr="0088650D">
        <w:rPr>
          <w:sz w:val="20"/>
        </w:rPr>
        <w:t>RP-201386 “Revised SID on Study on support of reduced capability NR devices”, Ericsson, RAN#88e, July 2020</w:t>
      </w:r>
      <w:bookmarkEnd w:id="9"/>
    </w:p>
    <w:p w14:paraId="4B2B5168" w14:textId="2F42520C" w:rsidR="003149EE" w:rsidRDefault="00E75B48" w:rsidP="003149EE">
      <w:pPr>
        <w:numPr>
          <w:ilvl w:val="0"/>
          <w:numId w:val="2"/>
        </w:numPr>
        <w:rPr>
          <w:sz w:val="20"/>
        </w:rPr>
      </w:pPr>
      <w:bookmarkStart w:id="10" w:name="_Ref61883933"/>
      <w:r>
        <w:rPr>
          <w:sz w:val="20"/>
        </w:rPr>
        <w:t>RP-210918</w:t>
      </w:r>
      <w:r w:rsidR="003149EE" w:rsidRPr="0088650D">
        <w:rPr>
          <w:sz w:val="20"/>
        </w:rPr>
        <w:t xml:space="preserve"> New WID on support of reduced capability NR devices, Ericsson, Nokia, </w:t>
      </w:r>
      <w:r>
        <w:rPr>
          <w:sz w:val="20"/>
        </w:rPr>
        <w:t>March</w:t>
      </w:r>
      <w:r w:rsidR="003149EE" w:rsidRPr="0088650D">
        <w:rPr>
          <w:sz w:val="20"/>
        </w:rPr>
        <w:t xml:space="preserve"> 202</w:t>
      </w:r>
      <w:bookmarkEnd w:id="10"/>
      <w:r>
        <w:rPr>
          <w:sz w:val="20"/>
        </w:rPr>
        <w:t>1</w:t>
      </w:r>
      <w:r w:rsidR="003149EE" w:rsidRPr="0088650D">
        <w:rPr>
          <w:sz w:val="20"/>
        </w:rPr>
        <w:t xml:space="preserve"> </w:t>
      </w:r>
    </w:p>
    <w:p w14:paraId="5E592CCF" w14:textId="45C66682" w:rsidR="00B2147F" w:rsidRPr="0088650D" w:rsidRDefault="00B2147F" w:rsidP="00B2147F">
      <w:pPr>
        <w:numPr>
          <w:ilvl w:val="0"/>
          <w:numId w:val="2"/>
        </w:numPr>
        <w:rPr>
          <w:sz w:val="20"/>
        </w:rPr>
      </w:pPr>
      <w:bookmarkStart w:id="11" w:name="_Ref68560161"/>
      <w:r w:rsidRPr="00B2147F">
        <w:rPr>
          <w:sz w:val="20"/>
        </w:rPr>
        <w:t>3GPP TR 38.875</w:t>
      </w:r>
      <w:r>
        <w:rPr>
          <w:sz w:val="20"/>
        </w:rPr>
        <w:t>,</w:t>
      </w:r>
      <w:r w:rsidRPr="00B2147F">
        <w:rPr>
          <w:sz w:val="20"/>
        </w:rPr>
        <w:t xml:space="preserve"> Study on support of reduced capability NR devices</w:t>
      </w:r>
      <w:r>
        <w:rPr>
          <w:sz w:val="20"/>
        </w:rPr>
        <w:t xml:space="preserve">, Rel-17, </w:t>
      </w:r>
      <w:r w:rsidRPr="00B2147F">
        <w:rPr>
          <w:sz w:val="20"/>
        </w:rPr>
        <w:t>V2.0.0</w:t>
      </w:r>
      <w:r>
        <w:rPr>
          <w:sz w:val="20"/>
        </w:rPr>
        <w:t>, March 2021</w:t>
      </w:r>
      <w:bookmarkEnd w:id="11"/>
    </w:p>
    <w:bookmarkEnd w:id="7"/>
    <w:bookmarkEnd w:id="8"/>
    <w:p w14:paraId="5BC1F17B" w14:textId="1E526A22" w:rsidR="00306B1D" w:rsidRPr="0088650D" w:rsidRDefault="00306B1D" w:rsidP="00E75B48">
      <w:pPr>
        <w:ind w:left="360"/>
        <w:rPr>
          <w:sz w:val="20"/>
        </w:rPr>
      </w:pPr>
    </w:p>
    <w:p w14:paraId="0DEB71D8" w14:textId="77777777" w:rsidR="00C0163E" w:rsidRDefault="00C0163E" w:rsidP="00C0163E"/>
    <w:sectPr w:rsidR="00C0163E" w:rsidSect="00252EB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38FA0" w14:textId="77777777" w:rsidR="002B2AB0" w:rsidRDefault="002B2AB0">
      <w:r>
        <w:separator/>
      </w:r>
    </w:p>
  </w:endnote>
  <w:endnote w:type="continuationSeparator" w:id="0">
    <w:p w14:paraId="5D688324" w14:textId="77777777" w:rsidR="002B2AB0" w:rsidRDefault="002B2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6E511C" w:rsidRDefault="006E511C">
        <w:pPr>
          <w:pStyle w:val="Footer"/>
        </w:pPr>
        <w:r>
          <w:rPr>
            <w:noProof w:val="0"/>
          </w:rPr>
          <w:fldChar w:fldCharType="begin"/>
        </w:r>
        <w:r>
          <w:instrText xml:space="preserve"> PAGE   \* MERGEFORMAT </w:instrText>
        </w:r>
        <w:r>
          <w:rPr>
            <w:noProof w:val="0"/>
          </w:rPr>
          <w:fldChar w:fldCharType="separate"/>
        </w:r>
        <w:r w:rsidR="00D746BC">
          <w:t>1</w:t>
        </w:r>
        <w:r>
          <w:fldChar w:fldCharType="end"/>
        </w:r>
      </w:p>
    </w:sdtContent>
  </w:sdt>
  <w:p w14:paraId="10846351" w14:textId="77777777" w:rsidR="006E511C" w:rsidRDefault="006E51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C2084" w14:textId="77777777" w:rsidR="002B2AB0" w:rsidRDefault="002B2AB0">
      <w:r>
        <w:separator/>
      </w:r>
    </w:p>
  </w:footnote>
  <w:footnote w:type="continuationSeparator" w:id="0">
    <w:p w14:paraId="636F0E42" w14:textId="77777777" w:rsidR="002B2AB0" w:rsidRDefault="002B2A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05772D7"/>
    <w:multiLevelType w:val="hybridMultilevel"/>
    <w:tmpl w:val="DF82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93815"/>
    <w:multiLevelType w:val="hybridMultilevel"/>
    <w:tmpl w:val="AB404C10"/>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4"/>
  </w:num>
  <w:num w:numId="4">
    <w:abstractNumId w:val="8"/>
  </w:num>
  <w:num w:numId="5">
    <w:abstractNumId w:val="25"/>
  </w:num>
  <w:num w:numId="6">
    <w:abstractNumId w:val="10"/>
  </w:num>
  <w:num w:numId="7">
    <w:abstractNumId w:val="1"/>
  </w:num>
  <w:num w:numId="8">
    <w:abstractNumId w:val="9"/>
  </w:num>
  <w:num w:numId="9">
    <w:abstractNumId w:val="13"/>
  </w:num>
  <w:num w:numId="10">
    <w:abstractNumId w:val="20"/>
  </w:num>
  <w:num w:numId="11">
    <w:abstractNumId w:val="24"/>
  </w:num>
  <w:num w:numId="12">
    <w:abstractNumId w:val="23"/>
  </w:num>
  <w:num w:numId="13">
    <w:abstractNumId w:val="22"/>
  </w:num>
  <w:num w:numId="14">
    <w:abstractNumId w:val="5"/>
  </w:num>
  <w:num w:numId="15">
    <w:abstractNumId w:val="0"/>
  </w:num>
  <w:num w:numId="16">
    <w:abstractNumId w:val="17"/>
  </w:num>
  <w:num w:numId="17">
    <w:abstractNumId w:val="14"/>
  </w:num>
  <w:num w:numId="18">
    <w:abstractNumId w:val="6"/>
  </w:num>
  <w:num w:numId="19">
    <w:abstractNumId w:val="18"/>
  </w:num>
  <w:num w:numId="20">
    <w:abstractNumId w:val="21"/>
  </w:num>
  <w:num w:numId="21">
    <w:abstractNumId w:val="12"/>
  </w:num>
  <w:num w:numId="22">
    <w:abstractNumId w:val="2"/>
  </w:num>
  <w:num w:numId="23">
    <w:abstractNumId w:val="11"/>
  </w:num>
  <w:num w:numId="24">
    <w:abstractNumId w:val="16"/>
  </w:num>
  <w:num w:numId="25">
    <w:abstractNumId w:val="7"/>
  </w:num>
  <w:num w:numId="26">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3BA5"/>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0B5"/>
    <w:rsid w:val="00041725"/>
    <w:rsid w:val="00041C77"/>
    <w:rsid w:val="00041F71"/>
    <w:rsid w:val="000421CC"/>
    <w:rsid w:val="00042D80"/>
    <w:rsid w:val="00042F3B"/>
    <w:rsid w:val="00043712"/>
    <w:rsid w:val="00043E31"/>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B8A"/>
    <w:rsid w:val="00074BF1"/>
    <w:rsid w:val="00075A79"/>
    <w:rsid w:val="000763D8"/>
    <w:rsid w:val="00076820"/>
    <w:rsid w:val="00076CF1"/>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87FF4"/>
    <w:rsid w:val="000906BE"/>
    <w:rsid w:val="00091273"/>
    <w:rsid w:val="00091814"/>
    <w:rsid w:val="00091A94"/>
    <w:rsid w:val="000923A1"/>
    <w:rsid w:val="00092661"/>
    <w:rsid w:val="00093B3F"/>
    <w:rsid w:val="00093E7E"/>
    <w:rsid w:val="00094243"/>
    <w:rsid w:val="00094C60"/>
    <w:rsid w:val="0009679F"/>
    <w:rsid w:val="00096F03"/>
    <w:rsid w:val="0009731E"/>
    <w:rsid w:val="0009774B"/>
    <w:rsid w:val="000A02F0"/>
    <w:rsid w:val="000A1450"/>
    <w:rsid w:val="000A1499"/>
    <w:rsid w:val="000A1A1C"/>
    <w:rsid w:val="000A28EE"/>
    <w:rsid w:val="000A2A24"/>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1A"/>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42C5"/>
    <w:rsid w:val="00114A5F"/>
    <w:rsid w:val="00115249"/>
    <w:rsid w:val="00115389"/>
    <w:rsid w:val="001154A6"/>
    <w:rsid w:val="0011556B"/>
    <w:rsid w:val="001159EB"/>
    <w:rsid w:val="0011625B"/>
    <w:rsid w:val="00116720"/>
    <w:rsid w:val="001168DA"/>
    <w:rsid w:val="00117326"/>
    <w:rsid w:val="001200EA"/>
    <w:rsid w:val="001206F8"/>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377B"/>
    <w:rsid w:val="001347A4"/>
    <w:rsid w:val="001354B3"/>
    <w:rsid w:val="00135703"/>
    <w:rsid w:val="00135986"/>
    <w:rsid w:val="00135ED2"/>
    <w:rsid w:val="00137AB3"/>
    <w:rsid w:val="00137B0F"/>
    <w:rsid w:val="0014010C"/>
    <w:rsid w:val="00140635"/>
    <w:rsid w:val="0014085D"/>
    <w:rsid w:val="00140A44"/>
    <w:rsid w:val="001413A9"/>
    <w:rsid w:val="00141893"/>
    <w:rsid w:val="00141DA8"/>
    <w:rsid w:val="00141DB0"/>
    <w:rsid w:val="00141E89"/>
    <w:rsid w:val="00143165"/>
    <w:rsid w:val="00143961"/>
    <w:rsid w:val="00143AEF"/>
    <w:rsid w:val="001441DB"/>
    <w:rsid w:val="0014420A"/>
    <w:rsid w:val="00144695"/>
    <w:rsid w:val="001446AF"/>
    <w:rsid w:val="0014493A"/>
    <w:rsid w:val="00144FB8"/>
    <w:rsid w:val="00145437"/>
    <w:rsid w:val="00147654"/>
    <w:rsid w:val="00147EDF"/>
    <w:rsid w:val="001505DD"/>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5FFD"/>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6F"/>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43"/>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272"/>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148"/>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38A1"/>
    <w:rsid w:val="001E3AEB"/>
    <w:rsid w:val="001E3B39"/>
    <w:rsid w:val="001E46AC"/>
    <w:rsid w:val="001E4CB9"/>
    <w:rsid w:val="001E5442"/>
    <w:rsid w:val="001E5DB7"/>
    <w:rsid w:val="001E63A1"/>
    <w:rsid w:val="001E7638"/>
    <w:rsid w:val="001E7D11"/>
    <w:rsid w:val="001F0563"/>
    <w:rsid w:val="001F0720"/>
    <w:rsid w:val="001F20F2"/>
    <w:rsid w:val="001F3A4A"/>
    <w:rsid w:val="001F4891"/>
    <w:rsid w:val="001F4D1B"/>
    <w:rsid w:val="001F5817"/>
    <w:rsid w:val="001F583A"/>
    <w:rsid w:val="001F5B72"/>
    <w:rsid w:val="001F5FBE"/>
    <w:rsid w:val="001F615F"/>
    <w:rsid w:val="001F6689"/>
    <w:rsid w:val="001F68B2"/>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160"/>
    <w:rsid w:val="00227354"/>
    <w:rsid w:val="00227DA9"/>
    <w:rsid w:val="00231494"/>
    <w:rsid w:val="00232B6A"/>
    <w:rsid w:val="00233154"/>
    <w:rsid w:val="00233E79"/>
    <w:rsid w:val="00234348"/>
    <w:rsid w:val="00235362"/>
    <w:rsid w:val="00235394"/>
    <w:rsid w:val="00235A9B"/>
    <w:rsid w:val="00235D5D"/>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5C83"/>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B3B"/>
    <w:rsid w:val="002B22A6"/>
    <w:rsid w:val="002B2AB0"/>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786E"/>
    <w:rsid w:val="002C7B0B"/>
    <w:rsid w:val="002C7BEB"/>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9EE"/>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1EF7"/>
    <w:rsid w:val="0037200D"/>
    <w:rsid w:val="00372705"/>
    <w:rsid w:val="003729DD"/>
    <w:rsid w:val="00372DAC"/>
    <w:rsid w:val="00374443"/>
    <w:rsid w:val="00375C47"/>
    <w:rsid w:val="00375CFE"/>
    <w:rsid w:val="00376812"/>
    <w:rsid w:val="00377B02"/>
    <w:rsid w:val="00380F82"/>
    <w:rsid w:val="003823DC"/>
    <w:rsid w:val="00382E94"/>
    <w:rsid w:val="003838F5"/>
    <w:rsid w:val="00383923"/>
    <w:rsid w:val="00383F20"/>
    <w:rsid w:val="0038417D"/>
    <w:rsid w:val="00384502"/>
    <w:rsid w:val="00384CCF"/>
    <w:rsid w:val="00385272"/>
    <w:rsid w:val="00385A78"/>
    <w:rsid w:val="003864BE"/>
    <w:rsid w:val="00390701"/>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153E"/>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716A"/>
    <w:rsid w:val="003D784F"/>
    <w:rsid w:val="003D79D1"/>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9F8"/>
    <w:rsid w:val="003F4E88"/>
    <w:rsid w:val="003F4F67"/>
    <w:rsid w:val="003F515B"/>
    <w:rsid w:val="003F54ED"/>
    <w:rsid w:val="003F5BE9"/>
    <w:rsid w:val="003F61EF"/>
    <w:rsid w:val="003F6410"/>
    <w:rsid w:val="003F6732"/>
    <w:rsid w:val="00400546"/>
    <w:rsid w:val="004005B3"/>
    <w:rsid w:val="004007B8"/>
    <w:rsid w:val="00401394"/>
    <w:rsid w:val="00401470"/>
    <w:rsid w:val="00401562"/>
    <w:rsid w:val="0040191B"/>
    <w:rsid w:val="004023A3"/>
    <w:rsid w:val="004028D4"/>
    <w:rsid w:val="00402E14"/>
    <w:rsid w:val="00403239"/>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2D1"/>
    <w:rsid w:val="00447BC0"/>
    <w:rsid w:val="00447BDC"/>
    <w:rsid w:val="004502EA"/>
    <w:rsid w:val="0045046E"/>
    <w:rsid w:val="00450F29"/>
    <w:rsid w:val="004514FF"/>
    <w:rsid w:val="00451E79"/>
    <w:rsid w:val="00452AF3"/>
    <w:rsid w:val="00453588"/>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7030E"/>
    <w:rsid w:val="00470331"/>
    <w:rsid w:val="00470546"/>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49E"/>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2316"/>
    <w:rsid w:val="004B24DF"/>
    <w:rsid w:val="004B253D"/>
    <w:rsid w:val="004B26E9"/>
    <w:rsid w:val="004B2A99"/>
    <w:rsid w:val="004B337B"/>
    <w:rsid w:val="004B358A"/>
    <w:rsid w:val="004B3C4D"/>
    <w:rsid w:val="004B40D7"/>
    <w:rsid w:val="004B566A"/>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0B2"/>
    <w:rsid w:val="004F37F5"/>
    <w:rsid w:val="004F3830"/>
    <w:rsid w:val="004F3ABA"/>
    <w:rsid w:val="004F3DA3"/>
    <w:rsid w:val="004F3F18"/>
    <w:rsid w:val="004F4659"/>
    <w:rsid w:val="004F5012"/>
    <w:rsid w:val="004F54D5"/>
    <w:rsid w:val="004F59A8"/>
    <w:rsid w:val="004F5AB7"/>
    <w:rsid w:val="004F6C24"/>
    <w:rsid w:val="004F74EA"/>
    <w:rsid w:val="004F7B3E"/>
    <w:rsid w:val="004F7C98"/>
    <w:rsid w:val="0050001C"/>
    <w:rsid w:val="005010A5"/>
    <w:rsid w:val="00501517"/>
    <w:rsid w:val="005015C6"/>
    <w:rsid w:val="00501B52"/>
    <w:rsid w:val="00501D6C"/>
    <w:rsid w:val="0050308F"/>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7E"/>
    <w:rsid w:val="00524822"/>
    <w:rsid w:val="00525243"/>
    <w:rsid w:val="005256BE"/>
    <w:rsid w:val="005259DC"/>
    <w:rsid w:val="00525F2E"/>
    <w:rsid w:val="00526032"/>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50A4"/>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3111"/>
    <w:rsid w:val="00564539"/>
    <w:rsid w:val="00564B29"/>
    <w:rsid w:val="00567E92"/>
    <w:rsid w:val="00571520"/>
    <w:rsid w:val="0057172C"/>
    <w:rsid w:val="00571783"/>
    <w:rsid w:val="00571E43"/>
    <w:rsid w:val="005724AC"/>
    <w:rsid w:val="00573161"/>
    <w:rsid w:val="00573202"/>
    <w:rsid w:val="0057469E"/>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7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EED"/>
    <w:rsid w:val="0061139C"/>
    <w:rsid w:val="00611938"/>
    <w:rsid w:val="0061230B"/>
    <w:rsid w:val="00613A8D"/>
    <w:rsid w:val="00614C11"/>
    <w:rsid w:val="00615020"/>
    <w:rsid w:val="0061590F"/>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F2"/>
    <w:rsid w:val="00630F44"/>
    <w:rsid w:val="00631D63"/>
    <w:rsid w:val="006320EF"/>
    <w:rsid w:val="0063277E"/>
    <w:rsid w:val="00632B0B"/>
    <w:rsid w:val="00633945"/>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6D18"/>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5E1"/>
    <w:rsid w:val="0068272F"/>
    <w:rsid w:val="0068390E"/>
    <w:rsid w:val="00683EB8"/>
    <w:rsid w:val="00684722"/>
    <w:rsid w:val="0068496A"/>
    <w:rsid w:val="00684B13"/>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0FBD"/>
    <w:rsid w:val="006911F3"/>
    <w:rsid w:val="00691A47"/>
    <w:rsid w:val="00692002"/>
    <w:rsid w:val="00692087"/>
    <w:rsid w:val="0069293D"/>
    <w:rsid w:val="0069305B"/>
    <w:rsid w:val="0069454E"/>
    <w:rsid w:val="006945D8"/>
    <w:rsid w:val="00695999"/>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45A"/>
    <w:rsid w:val="006D0EEB"/>
    <w:rsid w:val="006D10DE"/>
    <w:rsid w:val="006D1231"/>
    <w:rsid w:val="006D1835"/>
    <w:rsid w:val="006D1A51"/>
    <w:rsid w:val="006D24CA"/>
    <w:rsid w:val="006D27E1"/>
    <w:rsid w:val="006D2C0C"/>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1F18"/>
    <w:rsid w:val="006E323A"/>
    <w:rsid w:val="006E32E9"/>
    <w:rsid w:val="006E452B"/>
    <w:rsid w:val="006E4D0B"/>
    <w:rsid w:val="006E50C9"/>
    <w:rsid w:val="006E511C"/>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6EA5"/>
    <w:rsid w:val="00747003"/>
    <w:rsid w:val="007477FA"/>
    <w:rsid w:val="007508C8"/>
    <w:rsid w:val="00750BF6"/>
    <w:rsid w:val="00750F62"/>
    <w:rsid w:val="007510CB"/>
    <w:rsid w:val="00751D28"/>
    <w:rsid w:val="00752A0F"/>
    <w:rsid w:val="00753075"/>
    <w:rsid w:val="00754C44"/>
    <w:rsid w:val="00754C58"/>
    <w:rsid w:val="00755538"/>
    <w:rsid w:val="00755EDF"/>
    <w:rsid w:val="0075723E"/>
    <w:rsid w:val="00757321"/>
    <w:rsid w:val="00757530"/>
    <w:rsid w:val="007602AE"/>
    <w:rsid w:val="00760503"/>
    <w:rsid w:val="00760C60"/>
    <w:rsid w:val="00760E63"/>
    <w:rsid w:val="007626BB"/>
    <w:rsid w:val="00763228"/>
    <w:rsid w:val="007637B1"/>
    <w:rsid w:val="00763EBE"/>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41E"/>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B3F"/>
    <w:rsid w:val="007D0276"/>
    <w:rsid w:val="007D02A3"/>
    <w:rsid w:val="007D09E8"/>
    <w:rsid w:val="007D0F9C"/>
    <w:rsid w:val="007D12E6"/>
    <w:rsid w:val="007D1502"/>
    <w:rsid w:val="007D1927"/>
    <w:rsid w:val="007D1D9E"/>
    <w:rsid w:val="007D1FCE"/>
    <w:rsid w:val="007D347D"/>
    <w:rsid w:val="007D3BE6"/>
    <w:rsid w:val="007D526E"/>
    <w:rsid w:val="007D527F"/>
    <w:rsid w:val="007D5710"/>
    <w:rsid w:val="007D5A92"/>
    <w:rsid w:val="007D6013"/>
    <w:rsid w:val="007D626F"/>
    <w:rsid w:val="007D7B79"/>
    <w:rsid w:val="007E0387"/>
    <w:rsid w:val="007E0CEA"/>
    <w:rsid w:val="007E106C"/>
    <w:rsid w:val="007E147F"/>
    <w:rsid w:val="007E14CE"/>
    <w:rsid w:val="007E1EDC"/>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7ED"/>
    <w:rsid w:val="00840045"/>
    <w:rsid w:val="0084011F"/>
    <w:rsid w:val="00840386"/>
    <w:rsid w:val="00840E5E"/>
    <w:rsid w:val="00841193"/>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42A"/>
    <w:rsid w:val="0086760C"/>
    <w:rsid w:val="0086788E"/>
    <w:rsid w:val="008679D5"/>
    <w:rsid w:val="00867A87"/>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2F44"/>
    <w:rsid w:val="00883C72"/>
    <w:rsid w:val="00884E64"/>
    <w:rsid w:val="00885164"/>
    <w:rsid w:val="00885636"/>
    <w:rsid w:val="00885F0C"/>
    <w:rsid w:val="00886231"/>
    <w:rsid w:val="0088650D"/>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B58"/>
    <w:rsid w:val="008E6CD8"/>
    <w:rsid w:val="008E6DBE"/>
    <w:rsid w:val="008F05B3"/>
    <w:rsid w:val="008F10A7"/>
    <w:rsid w:val="008F12A7"/>
    <w:rsid w:val="008F15B0"/>
    <w:rsid w:val="008F1652"/>
    <w:rsid w:val="008F220C"/>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C93"/>
    <w:rsid w:val="009315E1"/>
    <w:rsid w:val="0093214C"/>
    <w:rsid w:val="00932261"/>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21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6B0"/>
    <w:rsid w:val="00980BCF"/>
    <w:rsid w:val="00980E25"/>
    <w:rsid w:val="009811BF"/>
    <w:rsid w:val="0098218E"/>
    <w:rsid w:val="009829ED"/>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8E"/>
    <w:rsid w:val="009921A2"/>
    <w:rsid w:val="009925D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1F0A"/>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373"/>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4D1"/>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77782"/>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76C"/>
    <w:rsid w:val="00A94A47"/>
    <w:rsid w:val="00A94A71"/>
    <w:rsid w:val="00A95357"/>
    <w:rsid w:val="00A959CD"/>
    <w:rsid w:val="00A95D35"/>
    <w:rsid w:val="00A961CC"/>
    <w:rsid w:val="00A962D1"/>
    <w:rsid w:val="00A97006"/>
    <w:rsid w:val="00A97083"/>
    <w:rsid w:val="00A97F08"/>
    <w:rsid w:val="00AA0454"/>
    <w:rsid w:val="00AA0AB4"/>
    <w:rsid w:val="00AA0B8E"/>
    <w:rsid w:val="00AA127E"/>
    <w:rsid w:val="00AA1A80"/>
    <w:rsid w:val="00AA1ADA"/>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6340"/>
    <w:rsid w:val="00B16F26"/>
    <w:rsid w:val="00B175E9"/>
    <w:rsid w:val="00B1773B"/>
    <w:rsid w:val="00B177E5"/>
    <w:rsid w:val="00B17DAA"/>
    <w:rsid w:val="00B20319"/>
    <w:rsid w:val="00B20E7E"/>
    <w:rsid w:val="00B20EED"/>
    <w:rsid w:val="00B2147F"/>
    <w:rsid w:val="00B21FA9"/>
    <w:rsid w:val="00B2219F"/>
    <w:rsid w:val="00B2225C"/>
    <w:rsid w:val="00B227D2"/>
    <w:rsid w:val="00B23252"/>
    <w:rsid w:val="00B23888"/>
    <w:rsid w:val="00B23CBD"/>
    <w:rsid w:val="00B24D10"/>
    <w:rsid w:val="00B250E1"/>
    <w:rsid w:val="00B252AA"/>
    <w:rsid w:val="00B25345"/>
    <w:rsid w:val="00B253A6"/>
    <w:rsid w:val="00B256FD"/>
    <w:rsid w:val="00B2582A"/>
    <w:rsid w:val="00B264A0"/>
    <w:rsid w:val="00B26901"/>
    <w:rsid w:val="00B26F26"/>
    <w:rsid w:val="00B27959"/>
    <w:rsid w:val="00B27F9F"/>
    <w:rsid w:val="00B300C3"/>
    <w:rsid w:val="00B3069B"/>
    <w:rsid w:val="00B308D6"/>
    <w:rsid w:val="00B31383"/>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DDA"/>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855"/>
    <w:rsid w:val="00B6798D"/>
    <w:rsid w:val="00B67E76"/>
    <w:rsid w:val="00B71628"/>
    <w:rsid w:val="00B71C6C"/>
    <w:rsid w:val="00B723BE"/>
    <w:rsid w:val="00B7313E"/>
    <w:rsid w:val="00B731FC"/>
    <w:rsid w:val="00B739F7"/>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50F"/>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CDB"/>
    <w:rsid w:val="00C20E66"/>
    <w:rsid w:val="00C212C3"/>
    <w:rsid w:val="00C22FB5"/>
    <w:rsid w:val="00C23637"/>
    <w:rsid w:val="00C2366B"/>
    <w:rsid w:val="00C236F1"/>
    <w:rsid w:val="00C24231"/>
    <w:rsid w:val="00C25233"/>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BD1"/>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D0"/>
    <w:rsid w:val="00C628B2"/>
    <w:rsid w:val="00C62BE9"/>
    <w:rsid w:val="00C63351"/>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127"/>
    <w:rsid w:val="00C91CE0"/>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1039"/>
    <w:rsid w:val="00CA1144"/>
    <w:rsid w:val="00CA19F7"/>
    <w:rsid w:val="00CA2C09"/>
    <w:rsid w:val="00CA394C"/>
    <w:rsid w:val="00CA44AD"/>
    <w:rsid w:val="00CA4A55"/>
    <w:rsid w:val="00CA4F52"/>
    <w:rsid w:val="00CA55E0"/>
    <w:rsid w:val="00CA5E21"/>
    <w:rsid w:val="00CA7F36"/>
    <w:rsid w:val="00CB007C"/>
    <w:rsid w:val="00CB044C"/>
    <w:rsid w:val="00CB0504"/>
    <w:rsid w:val="00CB061E"/>
    <w:rsid w:val="00CB113A"/>
    <w:rsid w:val="00CB1321"/>
    <w:rsid w:val="00CB1BC3"/>
    <w:rsid w:val="00CB1DFD"/>
    <w:rsid w:val="00CB25EC"/>
    <w:rsid w:val="00CB2611"/>
    <w:rsid w:val="00CB3B85"/>
    <w:rsid w:val="00CB3DE4"/>
    <w:rsid w:val="00CB4372"/>
    <w:rsid w:val="00CB5705"/>
    <w:rsid w:val="00CB5A7C"/>
    <w:rsid w:val="00CB5F56"/>
    <w:rsid w:val="00CC052F"/>
    <w:rsid w:val="00CC05FC"/>
    <w:rsid w:val="00CC0640"/>
    <w:rsid w:val="00CC0747"/>
    <w:rsid w:val="00CC1553"/>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454"/>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083C"/>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511"/>
    <w:rsid w:val="00D14A7D"/>
    <w:rsid w:val="00D14D93"/>
    <w:rsid w:val="00D1530B"/>
    <w:rsid w:val="00D15D78"/>
    <w:rsid w:val="00D1601E"/>
    <w:rsid w:val="00D1677D"/>
    <w:rsid w:val="00D168F8"/>
    <w:rsid w:val="00D16C48"/>
    <w:rsid w:val="00D174AE"/>
    <w:rsid w:val="00D17671"/>
    <w:rsid w:val="00D17C2C"/>
    <w:rsid w:val="00D17EF9"/>
    <w:rsid w:val="00D206F0"/>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7607"/>
    <w:rsid w:val="00D27A4E"/>
    <w:rsid w:val="00D3050D"/>
    <w:rsid w:val="00D30D15"/>
    <w:rsid w:val="00D31563"/>
    <w:rsid w:val="00D3171D"/>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09FE"/>
    <w:rsid w:val="00D516C7"/>
    <w:rsid w:val="00D517B0"/>
    <w:rsid w:val="00D51E06"/>
    <w:rsid w:val="00D520E4"/>
    <w:rsid w:val="00D521E2"/>
    <w:rsid w:val="00D521F1"/>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6BC"/>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FEA"/>
    <w:rsid w:val="00D90151"/>
    <w:rsid w:val="00D907EF"/>
    <w:rsid w:val="00D918F5"/>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8AF"/>
    <w:rsid w:val="00DA5025"/>
    <w:rsid w:val="00DA5114"/>
    <w:rsid w:val="00DA5140"/>
    <w:rsid w:val="00DA51CB"/>
    <w:rsid w:val="00DA526B"/>
    <w:rsid w:val="00DA6416"/>
    <w:rsid w:val="00DA6814"/>
    <w:rsid w:val="00DA6B4A"/>
    <w:rsid w:val="00DA6E8A"/>
    <w:rsid w:val="00DA7D00"/>
    <w:rsid w:val="00DA7D46"/>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FBD"/>
    <w:rsid w:val="00DB662D"/>
    <w:rsid w:val="00DC037A"/>
    <w:rsid w:val="00DC07B9"/>
    <w:rsid w:val="00DC1245"/>
    <w:rsid w:val="00DC130C"/>
    <w:rsid w:val="00DC1A15"/>
    <w:rsid w:val="00DC1D7B"/>
    <w:rsid w:val="00DC3CFC"/>
    <w:rsid w:val="00DC48FC"/>
    <w:rsid w:val="00DC5409"/>
    <w:rsid w:val="00DC5C57"/>
    <w:rsid w:val="00DC60A2"/>
    <w:rsid w:val="00DC61B6"/>
    <w:rsid w:val="00DC61F5"/>
    <w:rsid w:val="00DC67BC"/>
    <w:rsid w:val="00DC6B06"/>
    <w:rsid w:val="00DC6C79"/>
    <w:rsid w:val="00DC6D2F"/>
    <w:rsid w:val="00DC71A1"/>
    <w:rsid w:val="00DC74A5"/>
    <w:rsid w:val="00DC76AA"/>
    <w:rsid w:val="00DD0437"/>
    <w:rsid w:val="00DD0505"/>
    <w:rsid w:val="00DD0C2C"/>
    <w:rsid w:val="00DD0EA7"/>
    <w:rsid w:val="00DD1AA4"/>
    <w:rsid w:val="00DD1C88"/>
    <w:rsid w:val="00DD2251"/>
    <w:rsid w:val="00DD230C"/>
    <w:rsid w:val="00DD281F"/>
    <w:rsid w:val="00DD2BD0"/>
    <w:rsid w:val="00DD413F"/>
    <w:rsid w:val="00DD4457"/>
    <w:rsid w:val="00DD51D5"/>
    <w:rsid w:val="00DD5DC5"/>
    <w:rsid w:val="00DD6960"/>
    <w:rsid w:val="00DD698A"/>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13C"/>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3070"/>
    <w:rsid w:val="00DF317A"/>
    <w:rsid w:val="00DF35AD"/>
    <w:rsid w:val="00DF3751"/>
    <w:rsid w:val="00DF388E"/>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0948"/>
    <w:rsid w:val="00E11164"/>
    <w:rsid w:val="00E11E28"/>
    <w:rsid w:val="00E12B7D"/>
    <w:rsid w:val="00E13225"/>
    <w:rsid w:val="00E132F2"/>
    <w:rsid w:val="00E133AB"/>
    <w:rsid w:val="00E135E8"/>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60F1"/>
    <w:rsid w:val="00E26493"/>
    <w:rsid w:val="00E26E97"/>
    <w:rsid w:val="00E271F0"/>
    <w:rsid w:val="00E27536"/>
    <w:rsid w:val="00E27B10"/>
    <w:rsid w:val="00E30E5A"/>
    <w:rsid w:val="00E31EE3"/>
    <w:rsid w:val="00E32650"/>
    <w:rsid w:val="00E3269C"/>
    <w:rsid w:val="00E32BC7"/>
    <w:rsid w:val="00E33CF3"/>
    <w:rsid w:val="00E33E62"/>
    <w:rsid w:val="00E33EEF"/>
    <w:rsid w:val="00E345FB"/>
    <w:rsid w:val="00E34D20"/>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B48"/>
    <w:rsid w:val="00E75DE6"/>
    <w:rsid w:val="00E75E0F"/>
    <w:rsid w:val="00E7688A"/>
    <w:rsid w:val="00E77251"/>
    <w:rsid w:val="00E773F9"/>
    <w:rsid w:val="00E8030B"/>
    <w:rsid w:val="00E8030D"/>
    <w:rsid w:val="00E8039C"/>
    <w:rsid w:val="00E809B4"/>
    <w:rsid w:val="00E81EEC"/>
    <w:rsid w:val="00E822BA"/>
    <w:rsid w:val="00E83583"/>
    <w:rsid w:val="00E84F50"/>
    <w:rsid w:val="00E85058"/>
    <w:rsid w:val="00E85C2D"/>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999"/>
    <w:rsid w:val="00EB4F47"/>
    <w:rsid w:val="00EB546E"/>
    <w:rsid w:val="00EB5B01"/>
    <w:rsid w:val="00EB5EE1"/>
    <w:rsid w:val="00EB6403"/>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1F6"/>
    <w:rsid w:val="00EF3993"/>
    <w:rsid w:val="00EF41E3"/>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487B"/>
    <w:rsid w:val="00F050F5"/>
    <w:rsid w:val="00F05BA3"/>
    <w:rsid w:val="00F05D0B"/>
    <w:rsid w:val="00F05F19"/>
    <w:rsid w:val="00F0621F"/>
    <w:rsid w:val="00F0647B"/>
    <w:rsid w:val="00F0657F"/>
    <w:rsid w:val="00F068D5"/>
    <w:rsid w:val="00F06C88"/>
    <w:rsid w:val="00F0702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BEB"/>
    <w:rsid w:val="00F53DB1"/>
    <w:rsid w:val="00F53E6B"/>
    <w:rsid w:val="00F54A4A"/>
    <w:rsid w:val="00F54F09"/>
    <w:rsid w:val="00F5534F"/>
    <w:rsid w:val="00F5604E"/>
    <w:rsid w:val="00F5629A"/>
    <w:rsid w:val="00F56C31"/>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1FCC"/>
    <w:rsid w:val="00FA21AA"/>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3AA"/>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A8B"/>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 w:type="character" w:customStyle="1" w:styleId="B1Zchn">
    <w:name w:val="B1 Zchn"/>
    <w:qFormat/>
    <w:rsid w:val="007626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3CA6A87B-6966-4818-AEFC-7F6919920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R1-2100579</vt:lpstr>
    </vt:vector>
  </TitlesOfParts>
  <Company>MediaTek</Company>
  <LinksUpToDate>false</LinksUpToDate>
  <CharactersWithSpaces>2822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R1-2100579</dc:title>
  <dc:creator>Mohammed.Al-Imari@mediatek.com</dc:creator>
  <cp:keywords/>
  <cp:lastModifiedBy>Jozsef Nemeth</cp:lastModifiedBy>
  <cp:revision>24</cp:revision>
  <cp:lastPrinted>2019-10-07T16:08:00Z</cp:lastPrinted>
  <dcterms:created xsi:type="dcterms:W3CDTF">2021-04-05T21:10:00Z</dcterms:created>
  <dcterms:modified xsi:type="dcterms:W3CDTF">2021-04-06T16:38:00Z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